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51F6" w14:textId="4268167F" w:rsidR="00C85FBE" w:rsidRDefault="00C85FBE" w:rsidP="00C85FBE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13. rész</w:t>
      </w:r>
    </w:p>
    <w:p w14:paraId="1818520D" w14:textId="392EB7E3" w:rsidR="00C85FBE" w:rsidRDefault="00C85FBE" w:rsidP="00C85FBE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JÉZUST BELZEBUB SZÖVETSÉGESÉNEK MONDJÁK </w:t>
      </w:r>
    </w:p>
    <w:p w14:paraId="781085D9" w14:textId="77777777" w:rsidR="00C85FBE" w:rsidRPr="0033444C" w:rsidRDefault="00C85FBE" w:rsidP="00C85FBE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Az írástudók pedig, akik Jeruzsálemből jöttek le, azt mondták, hogy Belzebub van benne, és hogy az ördögök fejedelmének a segítségével űzi ki az ördögöket. </w:t>
      </w: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Jézus odahívta őket, és példázatokban szólt hozzájuk: „Hogyan űzheti ki a Sátán a Sátánt? </w:t>
      </w:r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Ha egy ország meghasonlik önmagával, nem maradhat meg az az ország;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és</w:t>
      </w:r>
      <w:proofErr w:type="gramEnd"/>
      <w:r>
        <w:rPr>
          <w:color w:val="000000"/>
          <w:highlight w:val="white"/>
        </w:rPr>
        <w:t xml:space="preserve"> ha egy háznép hasonlik meg önmagával, az a háznép sem maradhat meg.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>Ha tehát a Sátán önmaga ellen támadt, és meghasonlott, akkor szintén nem maradhat meg tovább, hanem vége van. </w:t>
      </w: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Viszont senki sincs, aki egy erős ember házába hatolva el tudná rabolni annak javait, hacsak előbb meg nem kötözi azt az erős embert; akkor kirabolhatja a házát.” </w:t>
      </w:r>
    </w:p>
    <w:p w14:paraId="2CEBE0D3" w14:textId="77777777" w:rsidR="00C85FBE" w:rsidRDefault="00C85FBE" w:rsidP="00C85FBE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 SZENTLÉLEK ELLENI BŰN</w:t>
      </w:r>
    </w:p>
    <w:p w14:paraId="701CD664" w14:textId="77777777" w:rsidR="00C85FBE" w:rsidRPr="0033444C" w:rsidRDefault="00C85FBE" w:rsidP="00C85FBE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12,31</w:t>
      </w:r>
      <w:r>
        <w:rPr>
          <w:color w:val="000000"/>
          <w:highlight w:val="white"/>
        </w:rPr>
        <w:t xml:space="preserve">„Ezért mondom nektek: minden bűn és káromlás meg fog </w:t>
      </w:r>
      <w:proofErr w:type="spellStart"/>
      <w:r>
        <w:rPr>
          <w:color w:val="000000"/>
          <w:highlight w:val="white"/>
        </w:rPr>
        <w:t>bocsáttatni</w:t>
      </w:r>
      <w:proofErr w:type="spellEnd"/>
      <w:r>
        <w:rPr>
          <w:color w:val="000000"/>
          <w:highlight w:val="white"/>
        </w:rPr>
        <w:t xml:space="preserve"> az embereknek, de a Lélek káromlása nem </w:t>
      </w:r>
      <w:proofErr w:type="spellStart"/>
      <w:r>
        <w:rPr>
          <w:color w:val="000000"/>
          <w:highlight w:val="white"/>
        </w:rPr>
        <w:t>bocsáttatik</w:t>
      </w:r>
      <w:proofErr w:type="spellEnd"/>
      <w:r>
        <w:rPr>
          <w:color w:val="000000"/>
          <w:highlight w:val="white"/>
        </w:rPr>
        <w:t xml:space="preserve"> meg.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32</w:t>
      </w:r>
      <w:r>
        <w:rPr>
          <w:color w:val="000000"/>
          <w:highlight w:val="white"/>
        </w:rPr>
        <w:t>Még</w:t>
      </w:r>
      <w:proofErr w:type="gramEnd"/>
      <w:r>
        <w:rPr>
          <w:color w:val="000000"/>
          <w:highlight w:val="white"/>
        </w:rPr>
        <w:t xml:space="preserve"> ha valaki az Emberfia ellen szól, annak is </w:t>
      </w:r>
      <w:proofErr w:type="spellStart"/>
      <w:r>
        <w:rPr>
          <w:color w:val="000000"/>
          <w:highlight w:val="white"/>
        </w:rPr>
        <w:t>megbocsáttatik</w:t>
      </w:r>
      <w:proofErr w:type="spellEnd"/>
      <w:r>
        <w:rPr>
          <w:color w:val="000000"/>
          <w:highlight w:val="white"/>
        </w:rPr>
        <w:t xml:space="preserve">, de aki a Szentlélek ellen szól, annak nem </w:t>
      </w:r>
      <w:proofErr w:type="spellStart"/>
      <w:r>
        <w:rPr>
          <w:color w:val="000000"/>
          <w:highlight w:val="white"/>
        </w:rPr>
        <w:t>bocsáttatik</w:t>
      </w:r>
      <w:proofErr w:type="spellEnd"/>
      <w:r>
        <w:rPr>
          <w:color w:val="000000"/>
          <w:highlight w:val="white"/>
        </w:rPr>
        <w:t xml:space="preserve"> meg sem ebben a világban, sem az eljövendőben.” </w:t>
      </w:r>
    </w:p>
    <w:p w14:paraId="1D59AF12" w14:textId="77777777" w:rsidR="00C85FBE" w:rsidRDefault="00C85FBE" w:rsidP="00C85FBE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JÉZUSTÓL JELT KÍVÁNNAK </w:t>
      </w:r>
    </w:p>
    <w:p w14:paraId="149DF905" w14:textId="77777777" w:rsidR="00C85FBE" w:rsidRPr="0033444C" w:rsidRDefault="00C85FBE" w:rsidP="00C85FBE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12,38</w:t>
      </w:r>
      <w:r>
        <w:rPr>
          <w:color w:val="000000"/>
          <w:highlight w:val="white"/>
        </w:rPr>
        <w:t>„Akkor újra megszólították néhányan az írástudók és a farizeusok közül: „Mester, jelt akarunk látni tőled.” </w:t>
      </w:r>
      <w:r>
        <w:rPr>
          <w:color w:val="000000"/>
          <w:sz w:val="18"/>
          <w:szCs w:val="18"/>
          <w:highlight w:val="white"/>
          <w:vertAlign w:val="superscript"/>
        </w:rPr>
        <w:t>39</w:t>
      </w:r>
      <w:r>
        <w:rPr>
          <w:color w:val="000000"/>
          <w:highlight w:val="white"/>
        </w:rPr>
        <w:t>Ő pedig így válaszolt nekik: „Ez a gonosz és parázna nemzedék jelt követel, de nem adatik neki más jel, csak a Jónás próféta jele. </w:t>
      </w:r>
      <w:r>
        <w:rPr>
          <w:color w:val="000000"/>
          <w:sz w:val="18"/>
          <w:szCs w:val="18"/>
          <w:highlight w:val="white"/>
          <w:vertAlign w:val="superscript"/>
        </w:rPr>
        <w:t>40</w:t>
      </w:r>
      <w:r>
        <w:rPr>
          <w:color w:val="000000"/>
          <w:highlight w:val="white"/>
        </w:rPr>
        <w:t>Mert ahogyan Jónás három nap és három éjjel volt a hal gyomrában, úgy lesz az Emberfia is a föld belsejében három nap és három éjjel. </w:t>
      </w:r>
      <w:r>
        <w:rPr>
          <w:color w:val="000000"/>
          <w:sz w:val="18"/>
          <w:szCs w:val="18"/>
          <w:highlight w:val="white"/>
          <w:vertAlign w:val="superscript"/>
        </w:rPr>
        <w:t>41</w:t>
      </w:r>
      <w:r>
        <w:rPr>
          <w:color w:val="000000"/>
          <w:highlight w:val="white"/>
        </w:rPr>
        <w:t>A ninivei férfiak feltámadnak az ítéletkor ezzel a nemzedékkel együtt, és elítélik ezt a nemzedéket, mert ők megtértek Jónás prédikálására; ámde itt nagyobb van Jónásnál! </w:t>
      </w:r>
      <w:r>
        <w:rPr>
          <w:color w:val="000000"/>
          <w:sz w:val="18"/>
          <w:szCs w:val="18"/>
          <w:highlight w:val="white"/>
          <w:vertAlign w:val="superscript"/>
        </w:rPr>
        <w:t>42</w:t>
      </w:r>
      <w:r>
        <w:rPr>
          <w:color w:val="000000"/>
          <w:highlight w:val="white"/>
        </w:rPr>
        <w:t>Dél királynője feltámad az ítéletkor ezzel a nemzedékkel együtt, és elítéli ezt a nemzedéket, mert ő eljött a föld végső határairól, hogy meghallgassa Salamon bölcsességét; ámde itt nagyobb van Salamonnál!” </w:t>
      </w:r>
    </w:p>
    <w:p w14:paraId="0B66E021" w14:textId="77777777" w:rsidR="00C85FBE" w:rsidRDefault="00C85FBE" w:rsidP="00C85FBE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A VISSZAESÉSRŐL </w:t>
      </w:r>
    </w:p>
    <w:p w14:paraId="04B10505" w14:textId="77777777" w:rsidR="00C85FBE" w:rsidRDefault="00C85FBE" w:rsidP="00C85FBE">
      <w:pPr>
        <w:spacing w:after="120"/>
        <w:ind w:right="-6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 xml:space="preserve">„Amikor a tisztátalan lélek kimegy az emberből, víz nélküli helyeken bolyong nyugalmat keresve, és amikor nem talál, akkor így szól: Visszatérek házamba, ahonnan kijöttem.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Amikor odaér, kisöpörve és felékesítve találja.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Aztán elmegy, vesz maga mellé még másik hét, magánál is gonoszabb lelket, bemennek és ott laknak. </w:t>
      </w:r>
    </w:p>
    <w:p w14:paraId="161A38AE" w14:textId="77777777" w:rsidR="00C85FBE" w:rsidRPr="0033444C" w:rsidRDefault="00C85FBE" w:rsidP="00C85FBE">
      <w:pPr>
        <w:spacing w:after="120"/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</w:pP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 xml:space="preserve">45  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annak az embernek az utóbbi állapota rosszabb lesz az előbbinél. Ez történik majd ezzel a gonosz nemzedékkel is.”</w:t>
      </w:r>
    </w:p>
    <w:p w14:paraId="06FD36F8" w14:textId="77777777" w:rsidR="00C85FBE" w:rsidRDefault="00C85FBE" w:rsidP="00C85FBE">
      <w:pPr>
        <w:spacing w:after="120"/>
        <w:ind w:right="-6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 xml:space="preserve">PÉLDABESZÉD A MAGVETŐRŐL </w:t>
      </w:r>
    </w:p>
    <w:p w14:paraId="3B326DB5" w14:textId="77777777" w:rsidR="00C85FBE" w:rsidRDefault="00C85FBE" w:rsidP="00C85FBE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Azon a napon kiment Jézus a házból, és leült a tenger partján.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Nagy sokaság gyűlt össze körülötte, ezért beszállt egy hajóba, és leült; az egész sokaság pedig a parton állt.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Aztán sok mindenre tanította őket példázatokkal: „Íme, kiment a magvető vetni,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és vetés közben néhány mag az útfélre esett, aztán jöttek a madarak, és felkapkodták.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Mások sziklás helyre estek, ahol kevés volt a föld, és azonnal kihajtottak, mert nem voltak mélyen a földben;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de amikor a nap felkelt, megperzselődtek, és mivel nem volt gyökerük, kiszáradtak.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Mások tövisek közé estek, és amikor a tövisek megnőttek, megfojtották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 többi pedig jó földbe esett, és termést hozott: az egyik százannyit, a másik hatvanannyit, a harmadik harmincannyit.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Akinek van füle, hallja!”</w:t>
      </w:r>
    </w:p>
    <w:p w14:paraId="18A799A4" w14:textId="77777777" w:rsidR="00C85FBE" w:rsidRDefault="00C85FBE" w:rsidP="00C85FBE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MIÉRT MONDASZ PÉLDABESZÉDEKET?</w:t>
      </w:r>
    </w:p>
    <w:p w14:paraId="70BDD6BB" w14:textId="77777777" w:rsidR="00C85FBE" w:rsidRPr="0033444C" w:rsidRDefault="00C85FBE" w:rsidP="00C85FBE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A tanítványok odamentek hozzá, és megkérdezték tőle: „Miért beszélsz nekik példázatokban?”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 xml:space="preserve">Ő így válaszolt: „Mert nektek megadatott, hogy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megértsétek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mennyek </w:t>
      </w:r>
      <w:r>
        <w:rPr>
          <w:rFonts w:ascii="Times" w:eastAsia="Times" w:hAnsi="Times" w:cs="Times"/>
          <w:color w:val="000000"/>
          <w:highlight w:val="white"/>
        </w:rPr>
        <w:lastRenderedPageBreak/>
        <w:t>országának titkait, de azoknak nem adatott meg.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Mert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akinek van, annak adatik, és bővelkedik, akinek pedig nincs, attól az is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elvétetik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amije van.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Azért beszélek nekik példázatokban, mert látván nem látnak, és hallván nem hallanak, és nem értenek.” </w:t>
      </w:r>
    </w:p>
    <w:p w14:paraId="4B9D7FC1" w14:textId="77777777" w:rsidR="00923F37" w:rsidRDefault="00C76FD0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BE"/>
    <w:rsid w:val="00297CF2"/>
    <w:rsid w:val="0043331D"/>
    <w:rsid w:val="00646919"/>
    <w:rsid w:val="00740C12"/>
    <w:rsid w:val="008776AA"/>
    <w:rsid w:val="00A83BC6"/>
    <w:rsid w:val="00B151D6"/>
    <w:rsid w:val="00C76FD0"/>
    <w:rsid w:val="00C77F2A"/>
    <w:rsid w:val="00C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158724"/>
  <w14:defaultImageDpi w14:val="32767"/>
  <w15:chartTrackingRefBased/>
  <w15:docId w15:val="{C722B088-B5CC-2C49-A08A-AA87F2EF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5FBE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FBE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5FBE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2987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2019-11-18T13:28:00Z</dcterms:created>
  <dcterms:modified xsi:type="dcterms:W3CDTF">2019-11-18T13:29:00Z</dcterms:modified>
  <cp:category/>
</cp:coreProperties>
</file>